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ПИСЬМО МИНИСТЕРСТВА ОБРАЗОВАНИЯ И НАУКИ РОССИЙСКОЙ ФЕДЕРАЦИИ ОТ 12 ИЮЛЯ 2007 Г. № 03-1563</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ОБ ОРГАНИЗАЦИИ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ОБРАЗОВАТЕЛЬНОГО ПРОЦЕССА В УЧРЕЖДЕНИЯХ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НАЧАЛЬНОГО ПРОФЕССИОНАЛЬНОГО</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И СРЕДНЕГО 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ДЛЯ ЛИЦ С ОГРАНИЧЕННЫМИ ВОЗМОЖНОСТЯМИ ЗДОРОВЬЯ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ПИСЬМО МИНИСТЕРСТВА ОБРАЗОВАНИЯ И НАУКИ РОССИЙСКОЙ ФЕДЕРАЦИИ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ОТ 12 ИЮЛЯ 2007 Г. № 03-1563</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Департамент государственной политики и нормативно-правового регулирования в сфере образования Минобрнауки России направляет для практического применения Рекомендации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(слабослышащих, неслышащих, слабовидящих).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Заместитель директора Департамента государственной политики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 нормативно-правового регулирования в сфере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Н.М.РОЗИНА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РЕКОМЕНДАЦИИ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ПО ОРГАНИЗАЦИИ ОБРАЗОВАТЕЛЬНОГО ПРОЦЕССА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В УЧРЕЖДЕНИЯХ НАЧАЛЬНОГО ПРОФЕССИОНАЛЬНОГО И СРЕДНЕГО 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ДЛЯ ЛИЦ С ОГРАНИЧЕННЫМИ ВОЗМОЖНОСТЯМИ ЗДОРОВЬЯ (СЛАБОСЛЫШАЩИХ, НЕСЛЫШАЩИХ, СЛАБОВИДЯЩИХ)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1. Общие положения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Рекомендации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(далее - Рекомендации) направлены на создание условий, обеспечивающих организацию образовательного процесса для лиц с ограниченными возможностями здоровья, получения ими профессиональной подготовки и профессионального образования с учетом требований рынка труда и перспектив развития профессий, которые могут быть ими освоены с учетом состояния здоровья, а также условий для их социальной адаптации и интеграции в общественную инфраструктуру.</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Предлагаемые Рекомендации могут быть использованы для решения следующих задач организации образовательного процесса для лиц с ограниченными возможностями здоровья: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разработки технологий обучения лиц с ограниченными возможностями здоровья;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использования технических средств в соответствии со спецификой заболевания и получаемой профессией начального профессионального образования (далее - НПО), специальностью среднего профессионального образования (далее - СПО);</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создания системы психолого-педагогического сопровождения профессионального становления лиц с ограниченными возможностями здоровья и их социально-профессиональной поддержки;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создания системы информационного обеспечения комплексной профессиональной, социальной и психологической адаптации лиц с ограниченными возможностями здоровья;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подготовки педагогических кадров для работы с лицами с ограниченными возможностями здоровья.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II. Психологические особенности слабослышащих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и неслышащих и специфика их обучения в учреждениях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 категории слабослышащих относятся лица с частичной слуховой недостаточностью, затрудняющей речевое и частично интеллектуальное развитие, но при этом у них сохраняется способность к самостоятельному накоплению речевого запаса при помощи остаточного слуха. Речь слабослышащего обычно отличается рядом существенных недостатков, которые могут затруднять учебный процесс, а также процесс усвоения сложного для понимания материала.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Личностные особенности слабослышащих, влияющие на процесс их профессионального обучения: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1. Из-за поражения слуха объем внешних воздействий на интеллектуальную сферу ограничен, взаимодействие со средой обеднено, затруднено общение с окружающими людьми, в то время как необходимым условием успешного психического и интеллектуального развития каждого человека является разнообразие и возрастание сложности внешних воздействий. Вследствие этого психическая и интеллектуальная деятельность зачастую упрощается, реакции на внешние воздействия становятся менее сложными и менее разнообразными, что является препятствием в освоении сложных профессиональных навыков, требующих применения разнообразных и комбинированных действий.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2. У обучающихся с нарушением слуха гораздо большее значение, чем в норме, имеют зрительные раздражители, так как основная нагрузка по переработке поступающей информации ложится на зрение. Восприятие словесной речи посредством считывания с губ требует полной сосредоточенности на лице говорящего человека.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Рекомендации педагогическим работникам. На основании изложенного при организации образовательного процесса от педагогического работника требуется особая фиксация на собственной артикуляции.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3. Проведение учебных занятий требует как от педагогического работника, так и от обучающихся повышенного напряжения внимания, что ведет к утомлению и потере устойчивости внимания. Это, в свою очередь, приводит к снижению скорости выполняемой деятельности и увеличению количества ошибок.</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4. Продуктивность внимания у обучающихся с нарушенным слухом в большей степени зависит от изобразительных качеств воспринимаемого материала. Чем они выразительнее, тем легче обучающимся с нарушенным слухом выделить информативные признаки предмета или явления.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5. Процесс запоминания у обучающихся с нарушенным слухом во многом опосредуется деятельностью по анализу воспринимаемых объектов, то есть по соотнесению нового материала с усвоенным ранее материалом. И в то же время специфические особенности зрительного восприятия слабослышащих влияют на эффективность их образной памяти - в окружающих предметах и явлениях они часто выделяют несущественные признаки.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процессе профессионального обучения в учреждениях профессионального образования это качество обучающихся с нарушенным слухом может приводить к тому, что некоторые основные понятия изучаемого материала должны будут объясняться особо, что требует дополнительного учебного времени.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6. Произвольное запоминание обучающихся с нарушенным слухом отличается тем, что образы запоминаемых предметов в меньшей степени организованы, чем у слышащих. Поскольку обучающиеся с нарушенным слухом реже пользуются приемами опосредованного запоминания, то образы в их памяти сохраняются хуже (медленнее запоминаются и быстрее забываются), что в процессе профессионального обучения требует использования дополнительных приемов для повышения эффективности запоминания материала.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 запоминании словесного материала у неслышащих и слабослышащих с тяжелой степенью поражения могут наблюдаться замены слов: замены по внешнему сходству звучания слова, смысловые замены. Такого рода трудности связаны с особенностями усвоения слабослышащими устной речи.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Рекомендации педагогическим работникам. Особенности усвоения слабослышащими устной речи требуют повышенного внимания со стороны преподавателя к специальным профессиональным терминам, которыми обучающиеся должны овладеть в процессе обучения, а также к использованию профессиональной лексики -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 обучающимися.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7. Компоненты психического развития слабослышащего человека отличаются от нормы нарушением пропорций развития. Так, письменная речь у них преобладает над разговорной и соответственно преобладает наглядно-образное мышление над словесно-логическим. Полноценное наглядно-образное мышление служит основой для формирования словесно-логического мышления. Однако, как правило, словесно-логическое мышление у обучающихся с нарушенным слухом развивается позже по сравнению с нормой. Сроки развития зависят во многом от степени тяжести поражения слуха. У неслышащих и слабослышащих с тяжелой степенью поражения формирование словесно-логического мышления завершается к семнадцати годам и даже позднее. Вследствие этого к моменту поступления в учреждения профессионального образования процесс формирования словесно-логического мышления, являющегося основой успешного усвоения учебного материала, может оставаться еще незавершенным. При более легких формах поражения слуха, когда психическое развитие слабослышащего не имеет дополнительных отклонений, можно говорить о том, что к моменту окончания школы и началу обучения в учреждении профессионального образования подобная особенность мышления слабослышащих проявляется в основном только при решении сложных задач.</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Поэтому 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и тому подобным наглядным материалом.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8. Из-за таких особенностей интеллектуальной сферы обучающихся с нарушенным слухом, как замедленное развитие мыслительных операций (в частности, операций анализа, синтеза, абстрагирования), у них часто наблюдаются трудности в выделении и осознании цели. В процессе трудовой деятельности и освоения профессиональных навыков они стремятся как можно скорее получить результат, то есть достичь цели. Однако им не хватает сосредоточенности, умения соотнести образ будущего результата с получаемым продуктом, и у них не сформировано умение анализировать причины возникающих трудностей. Проблемы, возникающие при овладении профессиональными умениями и навыками, часто связаны с тем, что обучающиеся в своем стремлении получить поскорее результат пренебрегают освоением важных трудовых операций. Кроме того, у лиц с нарушением слуха часто не сформировано осознание обязательности достижения поставленной цели.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Рекомендации педагогическим работникам. Помимо задачи обучения стоит также и задача по воспитанию у обучающихся с нарушенным слухом ответственного отношения к труду и формированию у них соответствующей мотивации.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9. Большие трудности могут возникнуть у обучающихся с нарушенным слухом на начальных этапах обучения в новом для них коллективе учреждения профессионального образования. Это связано с замедленным формированием у них межличностных отношений и механизмов межличностного восприятия. У обучающихся с нарушенным слухом недостаточно сформированы оценочные критерии межличностных отношений. Поэтому они часто допускают крайности в оценке окружающих, с которыми встречаются в ситуациях профессионального обучения и особенно производственной практики, они также недостаточно умеют дифференцировать личностные и деловые отношения.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10. Особенности в развитии двигательной сферы, характерные для лиц с нарушениями слуха, обусловливают круг профессий, которые им могут быть рекомендованы. К этим особенностям относятся: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замедленная, по сравнению со слышащими, скорость выполнения отдельных движений;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замедленный темп деятельности в целом;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относительная замедленность овладения двигательными навыками.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Данные особенности развития лиц с нарушениями слуха определяют их ограничения при обучении профессиональной деятельности: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противопоказаны профессии, требующие хорошего слуха для общения с людьми;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непригодны профессии, в которых при работе необходим слуховой контроль (например, настройка аппаратуры);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не рекомендуются производства и соответствующие им профессии с акустической сигнализацией опасности;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из-за нарушений вестибулярного аппарата существуют ограничения, связанные с работой на высоте, у непрерывно движущихся автоматических линий, а также с приборами и аппаратами, работающими под током высокого напряжения.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Общие рекомендации педагогическим работникам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 целью получения обучающимися с нарушенным слухом информации в полном объеме звуковую информацию нужно обязательно дублировать зрительной. Особую роль в педагогической деятельности, обращенной к обучающимся с нарушенным слухом, играют видеоматериалы. Предъявляемая видеоинформация может сопровождаться текстовой бегущей строкой или сурдологическим переводом. Причем видеоматериалы особенно помогают в изучении процессов и явлений, поддающихся видеозаписи, а анимация может быть использована для изображения различных динамических моделей, не поддающихся видеозаписи процессов и явлений. Анимация может сопровождаться гиперссылками, комментирующими отдельные компоненты изображения, что также важно при работе с людьми, лишенными нормального слухового восприятия. Также важную обучающую функцию выполняют компьютерные модели и конструкторы, компьютерный лабораторный практикум.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Некоторые слабослышащие могут слышать, но воспринимают отдельные звуки неправильно. В этом случае следует говорить немного более громче и четче,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Создание текстовых средств учебного назначения для обучающихся с нарушенным слухом требует обязательного участия специалиста-дефектолога, контролирующего развитие словарного запаса такой категории обучающихся. Это вызвано тем, что одним из наиболее значимых следствий недуга является ограниченный словарный запас и недостаток базовых средств для его пополнения.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Рекомендации педагогическим работникам по межличностному</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взаимодействию с обучающимися с нарушенным слухом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в процессе профессионального обучения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Начиная разговор, привлеките внимание своего собеседника. Если его слух позволяет, назовите его по имени, если нет - слегка положите ему руку на плечо или похлопайте, но не резко. Разговаривая с обучающимся, смотрите на него. Не загораживайте свое лицо: ваш собеседник должен иметь возможность следить за его выражением. Говорите ясно и ровно. Не следует излишне выделять что-то. Кричать, особенно в ухо, нельзя. Если вас просят повторить что-то, попробуйте перефразировать свое предложение. Используйте жесты.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Сообщения должны быть простыми. Старайтесь давать их короткими предложениями. Избегайте употребления незнакомых для обучающихся оборотов и выражений. Перед тем как давать объяснение новых профессиональных терминов, следует провести словарную работу, тщательно разбирая смысловое значение каждого слова. Убедитесь, что вас поняли. Не стесняйтесь об этом спрашивать обучающихся. Если вы не поняли ответ или вопрос обучающегося, попросите его повторить или записать то, что он хотел сказать. Избегайте при этом даже намека на снисходительность.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Если вы сообщаете информацию, которая включает в себя номер, правило, формулу, технический или другой сложный термин, адрес, запишите ее. Не забывайте дублировать сказанное, особенно если дело касается чего-то важного: правил, инструкций и т.п., записями. Учебные фильмы, по возможности, должны быть снабжены субтитрами.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 забывайте о среде, которая вас окружает. В больших или многолюдных помещениях труднее общаться с людьми, которые плохо слышат.</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 меняйте тему разговора без предупреждения. Используйте переходные фразы вроде: "Хорошо, теперь нам нужно обсудить...".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 все люди, которые плохо слышат, могут хорошо читать по губам. Вам лучше всего спросить об этом при первой встрече.</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Если ваш обучающийся обладает этим навыком, нужно соблюдать несколько важных правил:</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помните, что из десяти слов хорошо прочитываются только три;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нужно смотреть в лицо собеседника и говорить ясно и медленно, использовать простые фразы и избегать несущественных слов. Не пытайтесь преувеличенно четко произносить слова - это изменяет артикуляцию и создает дополнительные трудности;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нужно использовать выражение лица, жесты, телодвижения, если хотите подчеркнуть или прояснить смысл сказанного.</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Организация учебного пространства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для обучающихся с нарушенным слухом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Для того чтобы обучающиеся с нарушенным слухом лучше ориентировались в аудитории, следует установить сигнальные лампочки, оповещающие о начале и конце занятия. Обучающихся с нарушенным слухом лучше сажать на первую парту. Места для тех, чей слух совсем слабый, могут быть оборудованы звукоусиливающим оборудованием коллективного и индивидуального пользования.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III. Психологические особенности слабовидящих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и специфика их обучения в учреждениях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 категории слабовидящих относятся лица с остротой зрения от 0,05 до 0,2 единиц, то есть от 3 до 40 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Нарушения зрения, как правило, вызывают отклонения практически во всех видах познавательной деятельности. Это происходит из-за снижения количества получаемой человеком информации, сокращение зрительных ощущений ограничивает возможности формирования образов памяти. Происходят качественные изменения системы взаимоотношений анализаторов, из-за этого возникают специфические особенности в процессах формирования образов, памяти, речи, внимания и т.п. Также происходят изменения в физическом формировании человека - нарушается точность движений, снижается их интенсивность.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целом слабовидящие отличаются следующими особенностями, обусловливающими особенности их учебной деятельности в учреждениях 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1. Ограниченность внешних впечатлений оказывает отрицательное влияние на формирование качеств внимания. Замедленность процесса восприятия, которое осуществляется во многом с помощью осязания или нарушенного зрительного анализатора, сказывается на темпе переключения внимания и проявляется в снижении объема и устойчивости внимания. Поэтому для обеспечения эффективного обучения необходимо обеспечить поступление информации по сохранным каналам восприятия. Концентрация внимания на анализе информации, полученной только по одному каналу восприятия (например, только слухового или только осязательного), не может создавать у слабовидящих полного образа предмета или образа производственной операции. Это, в свою очередь, приводит к снижению точности выполнения учебной или трудовой деятельности.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Однако такие качества внимания, как активность, направленность, интенсивность, сосредоточенность, устойчивость, хоть они и формируются под влиянием нарушений зрения, могут быть хорошо развиты, достигая, а иногда и превышая уровень развития этих качеств у нормально видящих людей. Поскольку произвольность процессов внимания напрямую связана с развитием волевых и интеллектуальных свойств личности, то преподавателям следует особое внимание уделять развитию самостоятельности и активности слабовидящих обучающихся в процессе профессионального обучения, особенно в той части учебной программы, которая касается отработки практических навыков профессиональной деятельности.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2. Ограниченность информации, получаемой слабовидящими, обусловливает такую их особенность, как схематизм зрительного образа, его обедненность. Нарушается целостность восприятия, иногда в образе объекта отсутствуют не только второстепенные, но и определяющие детали, что ведет к фрагментарности или неточности образа. При слабовидении страдает также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 нарушению восприятия перспективы и глубины пространства.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Эту особенность следует учитывать при обучении, особенно если необходимым компонентом профессиональной деятельности является умение чертить и понимать чертежи.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3. В качестве механизма, компенсирующего недостатки зрительного восприятия, у слабовидящих лиц выступают слуховое и осязательное восприятия. Осязательный образ формируется как развернутый процесс, поэтому скорость приема информации здесь невелика. При этом мышечно-двигательная чувствительность является важным компонентом не только процесса собственно осязания, но и процесса ориентировки в пространстве. Использование контроля на основе двигательной и осязательной чувствительности при отсутствии зрительного контроля приводит к тому, что лица с нарушениями зрения уступают лицам с нормальным зрением в точности движений, оценке движений и степени мышечного напряжения в процессе освоения и выполнения рабочих движений и производственных операций. Однако при условиях более длительной тренировки с включением познавательных процессов точность дифференцированности движений у лиц с нарушениями зрения в трудовой деятельности может достигать высокого уровня за счет автоматизации движений, даже превосходя по этим показателям показатели лиц с нормальным зрением.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4. Значение слуха в деятельности слабовидящих гораздо больше, чем у лиц с нормальным зрением. Как правило, необходимость пространственной ориентации и осуществления различной деятельности, которая требует дифференцировать или локализовать источники звуков (например, определять направление звука), способствует развитию слуховой чувствительности. Вместе с тем это же качество может препятствовать успешному осуществлению профессиональной деятельности у лиц с нарушениями зрения в условиях производства с повышенным уровнем шума, вибрации, длительных звуковых воздействий, так как подобного рода раздражители будут способствовать развитию у слабовидящих лиц усталости слухового анализатора и дезориентации в пространстве.</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5. В запоминании и сохранении информации у слабовидящего большую роль играет значимость самой информации. Поскольку значительное количество объектов и понятий не имеет для слабовидящих лиц того значения, как для лиц с нормальным зрением, то их запоминание и сохранение теряет смысл. Следовательно, большую роль в успешности усвоения информации в процессе профессионального обучения будет играть возможность практического применения тех или иных знаний и навыков.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Для успешного усвоения материала слабовидящими важно уточнение образов, показ значимости информации для последующей трудовой деятельности. Кроме того, для усвоения информации слабовидящим требуется большее количество повторений и тренировок по сравнению с лицами с нормальным зрением.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6. В работе со слабовидящими возможно использование сети Интернет, подачи материала на принципах мультимедиа, использование чат-семинаров, чат-консультаций, консультаций в режиме "off-line" посредством электронной почты.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Следует использовать принцип максимального снижения зрительных нагрузок при работе на компьютере. Для этого следует обеспечить: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дозирование зрительных нагрузок и чередование зрительных нагрузок с другими видами деятельности;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использование специальных программных средств для увеличения изображения на экране;</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применение программ экранного доступа для озвучивания информации;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реализация принципа работы с помощью клавиатуры, а не с помощью мыши;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использование "горячих" клавиш;</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освоение слепого десятипальцевого метода печати на клавиатуре;</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проведение в ходе занятий физкультминуток, включающих специальные упражнения для глаз и общие физические упражнения.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Следует учитывать, что при зрительной работе у слабовидящих быстро наступает утомление, что снижает их работоспособность. Поэтому необходимо проводить небольшие перерывы, на которых можно заниматься активными видами деятельности. Но при этом следует знать, что слабовидящим могут быть противопоказаны многие обычные занятия физкультурой, например наклоны, резкие прыжки, поднятие тяжестей, так как они могут способствовать ухудшению зрения.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Рекомендации педагогическим работникам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Информацию необходимо представить в том виде, в каком ее мог бы получить слабовидящий обучающийся: крупный шрифт (16 - 18 пунктов), дискета (чтобы прочитать с помощью компьютера со звуковой программой), аудиокассета. Следует предоставить возможность слабовидящим использовать звукозаписывающие устройства и компьютеры во время занятий. При лекционной форме занятий обучающемуся с плохим зрением следует разрешить пользоваться диктофоном - это его способ конспектировать. Не следует забывать, что все записанное на доске должно быть озвучено.</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Если вы собираетесь читать вслух, сначала предупредите об этом. Не заменяйте чтение пересказом.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Избегайте расплывчатых определений и описаний, которые обычно сопровождаются жестами, выражений вроде: "стакан находится где-то там на столе, это поблизости от вас...". Старайтесь быть точными: "Стакан посередине стола", "Стул справа от вас".</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Во время проведения занятий всегда называйте себя и представляйте других собеседников, а также остальных присутствующих, вновь пришедших в помещение. Всегда комментируйте свои жесты и надписи на доске. Передавайте словами то, что часто выражается мимикой и жестами, - не забывайте, что привычный жест "там..." незрячий человек не поймет. При общении с группой слабовидящих обучающихся не забудьте каждый раз называть того, к кому вы обращаетесь. Не заставляйте собеседника говорить в пустоту: если вы перемещаетесь, предупредите его.</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Когда вы предлагаете слабовидящему обучающемуся сесть, не усаживайте его, а направьте его руку на спинку стула или подлокотник. При знакомстве слабовидящего с незнакомым предметом не водите его руку по поверхности предмета, а дайте ему возможность свободно потрогать предмет. Если вас попросили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Необходимо знать, когда в учреждение профессионального образования приходит обучающийся со слабым зрением, что он будет испытывать затруднения в ориентации в пространстве. Для комфортного пребывания в учреждении ему надо помочь именно в этом плане. В начале учебного года его надо провести по зданию учреждения, чтобы он запомнил месторасположение кабинетов и помещений, которыми он будет пользоваться, - аудиторий, раздевалки, столовой и др. Если по каким-либо причинам месторасположение этих помещений изменится, надо будет еще несколько раз пройти по новому маршруту. Находясь в новом для слабовидящего обучающегося помещении, опишите коротко, где вы находитесь. Например: "В центре аудитории, примерно в шести шагах от вас, справа и слева - ряды столов, доска - впереди". Или: "Слева от двери, как заходишь, - шкаф". Укажите ему "опасные" для здоровья предметы.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Заметив, что слабовидящий сбился с маршрута или впереди него есть препятствие, не управляйте его движением на расстоянии, подойдите и помогите выбраться на нужный путь. Если не успеваете подойти, громко предупредите об опасности. При спуске или подъеме по ступенькам ведите слабовидящего боком к ним. Передвигаясь, не делайте рывков, резких движений.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Организация учебного пространства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для слабовидящих обучающихся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Вход в учреждение 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Крайние ступени лестницы при входе в учреждение профессионального образования для ориентации обучающегося с ослабленным зрением необходимо покрасить в контрастные цвета. Обязательно нужны перила. Перила должны быть по обеим сторонам лестницы на высоте 70 и 90 см. Удобнее всего перила круглого сечения с диаметром не менее 3 - 5 см. Длина перил должна быть больше длины лестницы на 30 см с каждой стороны. Дверь тоже лучше сделать яркой контрастной окраски. Если двери стеклянные, то на них яркой краской надо пометить открывающиеся части.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Внутреннее пространство учреждения 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Одним из способов облегчения ориентации обучающегося с плохим зрением внутри здания может являться разнообразное рельефное покрытие полов. То есть при смене направления меняется и рельеф пола. Это может быть напольная плитка или просто ковровые дорожки. Лестницы внутри, как и при входе, нужно покрасить в яркие контрастные цвета и оборудовать перилами.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Еще одним решением проблемы передвижения по лестнице слабовидящего может быть организация дежурств обучающихся, которые по очереди будут сопровождать его на лестнице.</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Желательно, чтобы на дверях кабинетов таблички были сделаны крупным шрифтом контрастных цветов.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раздевалке учреждения обучающимся с плохим зрением нужно выделить зону в стороне от проходов и оборудовать ее поручнями, скамьями, полками и крючками для сумок и одежды. Желательно, чтобы этой зоной пользовались только одни и те же люди. Необходимо несколько раз провести слабовидящего к этому месту, чтобы он его запомнил.</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столовой у обучающегося с плохим зрением должно быть свое постоянное место, которым будет пользоваться только он. Желательно, чтобы его место находилось в непосредственной близости от буфетной стойки. Вместе с тем обучающихся с плохим зрением не следует сажать в столовой отдельно от остальных. Обучающимся с плохим зрением в столовой необходима помощь ее работников или дежурных.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Обучающемуся с плохим зрением необходимо создать условия для ориентации в пространстве кабинета. Рекомендуется оборудовать для них одноместные учебные места, выделенные из общей площади помещения рельефной фактурой или ковровым покрытием поверхности пола.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Необходимо уделить внимание освещению рабочего стола, за которым сидит обучающийся. Его стол должен находиться в первых рядах от преподавательского стола. Желательно, чтобы пособия, которые используются на разных занятиях, были не только наглядными, но и рельефными, чтобы слабовидящий обучающийся смог их потрогать.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IV. Дистанционное образование лиц</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с ограниченными возможностями здоровья в учреждениях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профессионального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процессе становления системы профессионального образования лиц с ограниченными возможностями здоровья выявилась необходимость разработки и использования новых и освоения известных интенсивных технологий обучения.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Под специальными образовательными и реабилитационными технологиями понимают особую совокупность организационных структур и мероприятий, системных средств и методов, общих и частных методик, оптимальным образом обеспечивающих:</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реализацию и усвоение образовательных программ в объеме и качестве, предусмотренных государственными образовательными стандартами;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реабилитацию личности в конкретной интегрированной среде обучения;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создание системы мер, направленных на устранение или возможно более полную компенсацию ограничений жизнедеятельности, вызванных нарушением здоровья.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Современная отечественная и зарубежная методология образования применительно к лицам с ограниченными возможностями здоровья строится на принятии в качестве определяющего того факта, что основными ограничениями для этой категории граждан являются коммуникация и доступ к информации. Очевидно, что эти проблемы приобретают решающее значение в условиях интегрированного обучения и профессиональной деятельности на рынке труда. В этой связи существенную роль в создании безбарьерной образовательной среды призваны выполнять интенсивные технологии обучения (далее - ИТО). К разряду ИТО, нашедших свое применение в заданной области, можно отнести: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компьютерные технологии;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технологии проблемной ориентации;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технологии "гувернерского" обучения;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технологии графического, матричного и стенографического сжатия информации (опорный конспект);</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технологии тотальной индивидуализации и др.</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 этой группе, прежде всего, относятся высокие интеллектуальные технологии обучения (далее - ВИТО), из которых наиболее перспективными в условиях рассматриваемой проблемы являются: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технологии дифференциации содержания обучения;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технологии, которые повышают соотношение формализованных и неформализованных знаний, используют дедуктивные, традуктивные и системно-структурные методы подачи и изложения материала, ориентированные на психофизиологические особенности контингента обучающихся;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мультимедийные технологии, реализуемые на основе специально структурированных баз данных, электронных пособий и учебников и адаптированного программно-аппаратного обеспечения и периферии;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мультимедийные технологии в живом контакте педагога и обучающегося (голос, жест, тактильное общение).</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этой связи возникает необходимость понимания разработчиками новых информационных компьютерных технологий обязательности их универсальности по отношению к лицам с ограниченными возможностями здоровья. Пренебрежение их специальными потребностями может привести к технологической дискриминации и, как следствие, - к ограничению в образовательной и профессиональной дееспособности этой категории граждан, особенно в условиях глобализации образования и интеллектуальной деятельности.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Наибольшие надежды в сфере образования связываются с глобальной визуализацией учебного материала, применением интерактивных методов наложения текста на учебный видеоматериал, использованием систем распознавания речи, разработкой и внедрением систем текстового сопровождения речи преподавателя в реальном масштабе времени, интерактивными мультимедийными презентациями и максимальным озвучиванием образовательного процесса.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развивающемся информационном мире появляются новые ориентиры для образования лиц с ограниченными возможностями здоровья: персонализация образования, интеграция педагогических и информационных технологий, переход к открытому содержанию образования в связи с развитием интернет-технологий и сетевых ресурсов. Задача состоит в том, чтобы из каждой географической точки, где организован процесс преподавания или получения знаний лицами с ограниченными возможностями здоровья, дистанционно (с помощью телекоммуникаций) обеспечить доступ к информационным ресурсам, расположенным в любой другой географической точке мира. Использование дистанционного образования позволит решить проблемы, возникающие перед людьми с ограниченными возможностями здоровья. При изучении материала в электронном виде появляется возможность несколько раз повторять основные положения, широко использовать иллюстрированный материал.</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При организации образовательного процесса для обучающихся с ограниченными возможностями здоровья необходимо учесть следующие основные моменты:</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необходимым условием развития дистанционного образования для лиц с ограниченными возможностями здоровья является разработка основ дистанционной педагогики, проведение исследований в области философии, методологии и психологии интернет-образования, следует также учесть нарушение коммуникативных возможностей;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необходима разработка принципов конструирования учебного плана, учебных программ и электронных учебников нового типа, предусматривающих различные формы сочетания очного и дистанционного обучения. При создании электронных учебников надо учесть тот факт, что визуальная информация не должна содержать лишнего. Необходимо, чтобы электронный учебник обеспечивал изучение нового не через изучение написанной теории, а посредством выполнения обучающимся специальным образом упорядоченных заданий, выполняя которые он совершает "открытие" нового. Электронный учебник должен быть максимально личностным, адаптивным, постоянно обновляемым, предполагающим обратную связь с преподавателем, рефлексию. Одним из вариантов конструирования учебника является линейно-концентрическая модель, проявляющаяся в линейной последовательности изучения модулей и концентричности их внутренней организации;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главным условием развития теории дистанционного обучения является организация и анализ деятельности преподавателей-практиков;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взамен дискретного "выставления отметки" в дистанционном обучении предлагается развивать и совершенствовать непрерывное оценивание. Оценка должна носить характер помощи и стимулировать развитие навыков самооценки. Совокупность полученных за семестр оценок может определять количество материала, выносимое на экзамен;</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особой задачей должна стать забота об обеспечении свободного выбора выстраивания индивидуальной образовательной траектории обучающимися и преподавателями. Для обеспечения индивидуальной траектории обучающихся при проектировании дистанционных курсов предлагается использование модулей двух видов: инвариантных - обязательных для изучения всеми обучающимися и вариативных, содержание которых изучается в зависимости от желания обучающегося и его личностных возможностей. Индивидуальная траектория обеспечивается мониторингом - непрерывным процессом анализа информации обратной связи и синтезом (на основе этого анализа) новых ситуаций, воздействий, ответом на запросы развивающейся личности.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Заместитель директора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Департамента государственной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политики и нормативно-правового</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регулирования в сфере образования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Н.М.РОЗИНА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8"/>
          <w:szCs w:val="28"/>
        </w:rPr>
      </w:pPr>
    </w:p>
    <w:sectPr>
      <w:pgSz w:w="11906" w:h="16838"/>
      <w:pgMar w:top="850" w:right="850" w:bottom="850" w:left="113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Semilight">
    <w:panose1 w:val="020B0402040204020203"/>
    <w:charset w:val="00"/>
    <w:family w:val="auto"/>
    <w:pitch w:val="default"/>
    <w:sig w:usb0="E4002EFF" w:usb1="C000E47F" w:usb2="00000009" w:usb3="00000000" w:csb0="200001FF" w:csb1="00000000"/>
  </w:font>
  <w:font w:name="Calibri Light">
    <w:panose1 w:val="020F0302020204030204"/>
    <w:charset w:val="CC"/>
    <w:family w:val="swiss"/>
    <w:pitch w:val="default"/>
    <w:sig w:usb0="E0002A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libri">
    <w:panose1 w:val="020F0502020204030204"/>
    <w:charset w:val="86"/>
    <w:family w:val="swiss"/>
    <w:pitch w:val="default"/>
    <w:sig w:usb0="E0002AFF" w:usb1="C000247B" w:usb2="00000009" w:usb3="00000000" w:csb0="200001FF" w:csb1="00000000"/>
  </w:font>
  <w:font w:name="Muse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oboto">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t_sansregular">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01502B"/>
    <w:rsid w:val="0001502B"/>
    <w:rsid w:val="0040007D"/>
    <w:rsid w:val="006343D6"/>
    <w:rsid w:val="007A7855"/>
    <w:rsid w:val="00977DC6"/>
    <w:rsid w:val="00AD145A"/>
    <w:rsid w:val="00B043AA"/>
    <w:rsid w:val="00B1291B"/>
    <w:rsid w:val="00B55F5F"/>
    <w:rsid w:val="00BB21B7"/>
    <w:rsid w:val="00D60209"/>
    <w:rsid w:val="00F95CDC"/>
    <w:rsid w:val="02AB3518"/>
    <w:rsid w:val="03491B6E"/>
    <w:rsid w:val="03BD178A"/>
    <w:rsid w:val="03F95B33"/>
    <w:rsid w:val="054E1521"/>
    <w:rsid w:val="05A51EFB"/>
    <w:rsid w:val="071F694C"/>
    <w:rsid w:val="0A464FB8"/>
    <w:rsid w:val="0AFC4C28"/>
    <w:rsid w:val="0C7F74FC"/>
    <w:rsid w:val="0E8A7BF8"/>
    <w:rsid w:val="112069AC"/>
    <w:rsid w:val="11EB2936"/>
    <w:rsid w:val="12CB334E"/>
    <w:rsid w:val="150557D5"/>
    <w:rsid w:val="15E82962"/>
    <w:rsid w:val="18D428D6"/>
    <w:rsid w:val="193B18D7"/>
    <w:rsid w:val="1B5816C7"/>
    <w:rsid w:val="1BDC2DF4"/>
    <w:rsid w:val="1C405616"/>
    <w:rsid w:val="1DEF58C2"/>
    <w:rsid w:val="1E810EEF"/>
    <w:rsid w:val="1FDC7140"/>
    <w:rsid w:val="219A3875"/>
    <w:rsid w:val="22EA4032"/>
    <w:rsid w:val="23257664"/>
    <w:rsid w:val="2A38186D"/>
    <w:rsid w:val="2ECA6447"/>
    <w:rsid w:val="2FDC1980"/>
    <w:rsid w:val="38A25B7A"/>
    <w:rsid w:val="3C712183"/>
    <w:rsid w:val="3DA85240"/>
    <w:rsid w:val="3E012465"/>
    <w:rsid w:val="40577D96"/>
    <w:rsid w:val="41DC45B4"/>
    <w:rsid w:val="42D63CA3"/>
    <w:rsid w:val="44360BFE"/>
    <w:rsid w:val="46700A0C"/>
    <w:rsid w:val="4916285D"/>
    <w:rsid w:val="4AC56956"/>
    <w:rsid w:val="4B251488"/>
    <w:rsid w:val="4E067379"/>
    <w:rsid w:val="4F62410D"/>
    <w:rsid w:val="4F961855"/>
    <w:rsid w:val="50E4153E"/>
    <w:rsid w:val="521C79F4"/>
    <w:rsid w:val="538A5E3A"/>
    <w:rsid w:val="53B275BB"/>
    <w:rsid w:val="53C3733C"/>
    <w:rsid w:val="53CA5BE2"/>
    <w:rsid w:val="542E3C5C"/>
    <w:rsid w:val="55A329E1"/>
    <w:rsid w:val="55F46B14"/>
    <w:rsid w:val="569A4235"/>
    <w:rsid w:val="599F5793"/>
    <w:rsid w:val="5D0627F9"/>
    <w:rsid w:val="5EB76219"/>
    <w:rsid w:val="617F32E3"/>
    <w:rsid w:val="674C47DD"/>
    <w:rsid w:val="68ED558E"/>
    <w:rsid w:val="695F3F2F"/>
    <w:rsid w:val="6B3439AB"/>
    <w:rsid w:val="6DBC603C"/>
    <w:rsid w:val="6DD23246"/>
    <w:rsid w:val="6EB47FBC"/>
    <w:rsid w:val="6F745ACB"/>
    <w:rsid w:val="72487B03"/>
    <w:rsid w:val="72916F2F"/>
    <w:rsid w:val="72C42D86"/>
    <w:rsid w:val="7348194F"/>
    <w:rsid w:val="751A5BC2"/>
    <w:rsid w:val="75687EAD"/>
    <w:rsid w:val="77B428DE"/>
    <w:rsid w:val="7822151E"/>
    <w:rsid w:val="794E7590"/>
    <w:rsid w:val="7C904656"/>
    <w:rsid w:val="7D393FD7"/>
    <w:rsid w:val="7E1874AD"/>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next w:val="1"/>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6">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Hyperlink"/>
    <w:basedOn w:val="7"/>
    <w:unhideWhenUsed/>
    <w:qFormat/>
    <w:uiPriority w:val="99"/>
    <w:rPr>
      <w:color w:val="0000FF"/>
      <w:u w:val="single"/>
    </w:rPr>
  </w:style>
  <w:style w:type="character" w:styleId="9">
    <w:name w:val="Strong"/>
    <w:basedOn w:val="7"/>
    <w:qFormat/>
    <w:uiPriority w:val="22"/>
    <w:rPr>
      <w:b/>
      <w:bCs/>
    </w:rPr>
  </w:style>
  <w:style w:type="table" w:styleId="11">
    <w:name w:val="Table Grid"/>
    <w:basedOn w:val="10"/>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2">
    <w:name w:val="m_-1450635271336091917msonormal_mailru_css_attribute_postfix"/>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302</Words>
  <Characters>1722</Characters>
  <Lines>14</Lines>
  <Paragraphs>4</Paragraphs>
  <ScaleCrop>false</ScaleCrop>
  <LinksUpToDate>false</LinksUpToDate>
  <CharactersWithSpaces>2020</CharactersWithSpaces>
  <Application>WPS Office_10.2.0.5824_F1E327BC-269C-435d-A152-05C5408002CA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2018-03-30T08:05:00Z</dcterms:created>
  <dc:creator>User</dc:creator>
  <cp:lastModifiedBy>svetl</cp:lastModifiedBy>
  <dcterms:modified xsi:type="dcterms:W3CDTF">2018-10-07T18:00:43Z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